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B9" w:rsidRDefault="0014107E" w:rsidP="005E4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07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E458A">
        <w:rPr>
          <w:rFonts w:ascii="Times New Roman" w:hAnsi="Times New Roman" w:cs="Times New Roman"/>
          <w:b/>
          <w:bCs/>
          <w:sz w:val="24"/>
          <w:szCs w:val="24"/>
        </w:rPr>
        <w:t>тоимость услуг</w:t>
      </w:r>
      <w:r w:rsidRPr="0014107E">
        <w:rPr>
          <w:rFonts w:ascii="Times New Roman" w:hAnsi="Times New Roman" w:cs="Times New Roman"/>
          <w:b/>
          <w:bCs/>
          <w:sz w:val="24"/>
          <w:szCs w:val="24"/>
        </w:rPr>
        <w:t xml:space="preserve"> ЦКП ИБХ РАН</w:t>
      </w:r>
      <w:r w:rsidR="005E458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4107E" w:rsidRDefault="0014107E" w:rsidP="0014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07E" w:rsidRDefault="0014107E" w:rsidP="0014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4514"/>
        <w:gridCol w:w="1709"/>
        <w:gridCol w:w="1735"/>
        <w:gridCol w:w="1607"/>
      </w:tblGrid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услуги (время исследований)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Базовый тариф, руб., с НДС 20 %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14107E" w:rsidRPr="0014107E" w:rsidTr="0014107E">
        <w:trPr>
          <w:trHeight w:val="31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Лаборатория </w:t>
            </w:r>
            <w:proofErr w:type="spellStart"/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биомолекулярной</w:t>
            </w:r>
            <w:proofErr w:type="spellEnd"/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ЯМР-спектроскопии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Запись одномерного протонного спектра ЯМР (1D 1H, ПМР). 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спектр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850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Запись одномерного спектра ЯМР (13C, цена действует при навеске вещества от 20 мг.).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спектр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3 050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126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Запись двумерных ЯМР спектров: 1H-1H, 1H-13C, 1H-15N корреляции (типы экспериментов:</w:t>
            </w:r>
            <w:proofErr w:type="gram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COSY, NOESY, HSQC, HMBC и т.д., навеска вещества от 1 мг).</w:t>
            </w:r>
            <w:proofErr w:type="gramEnd"/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5 100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Запись 1D 19F, 31P спектров ЯМР (навеска вещества от 100 мкг).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спектр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5 100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31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Аренда ЯМР-ампулы. 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образец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450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31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Приготовление образца.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образец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низкомолекулярного соединения массой до 700</w:t>
            </w:r>
            <w:proofErr w:type="gram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образец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40 700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низкомолекулярного соединения массой от 700 до 1500</w:t>
            </w:r>
            <w:proofErr w:type="gram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образец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71 200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пространственной структуры белка массой до 5 </w:t>
            </w: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кДа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образец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от 100 000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пространственной структуры белка массой от 5 до 15 </w:t>
            </w: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кДа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образец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от 300 000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31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биологических испытаний, Филиал ИБХ в Пущине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6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Проведение доклинических исследований.</w:t>
            </w:r>
          </w:p>
        </w:tc>
        <w:tc>
          <w:tcPr>
            <w:tcW w:w="5051" w:type="dxa"/>
            <w:gridSpan w:val="3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Зависит  от технического задания, требуемого количества и вида лабораторных животных. </w:t>
            </w:r>
          </w:p>
        </w:tc>
      </w:tr>
      <w:tr w:rsidR="0014107E" w:rsidRPr="0014107E" w:rsidTr="0014107E">
        <w:trPr>
          <w:trHeight w:val="31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молекулярной биофизики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31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Подготовка образца для анализа на УНУ (4 часа)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образец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21 370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31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Получение оптических характеристик (3 часа)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образец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2 910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31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Анализ морфологии поверхности образца (2 часа)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образец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6 623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Анализ объемного распределения структурных элементов в материалах (8 часов)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образец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192 760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Наномасштабный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анализ химического состава исследуемых </w:t>
            </w: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(8 часов)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образец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48 094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Анализ электрических, магнитных, механических свойств многокомпонентных материалов (3 часа)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образец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6 248/8 474/7 593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Многопараметрический корреляционный объемный анализ композитных </w:t>
            </w: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наноструктур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образец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214 462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Характеризация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 качества </w:t>
            </w: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наногибридных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композитов (8 часов)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образец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12 443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31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Лаборатория </w:t>
            </w:r>
            <w:proofErr w:type="spellStart"/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биофотоники</w:t>
            </w:r>
            <w:proofErr w:type="spellEnd"/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Широкопольная флуоресцентная микроскопия живых и фиксированных биологических объектов.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3 600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31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Отдел </w:t>
            </w:r>
            <w:proofErr w:type="spellStart"/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геномики</w:t>
            </w:r>
            <w:proofErr w:type="spellEnd"/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адаптивного иммунитета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31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Подсчет флуоресцентно </w:t>
            </w:r>
            <w:proofErr w:type="gram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меченных</w:t>
            </w:r>
            <w:proofErr w:type="gram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клеток.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2 150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31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флуоресцентно </w:t>
            </w:r>
            <w:proofErr w:type="gram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меченных</w:t>
            </w:r>
            <w:proofErr w:type="gram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клеток.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6 150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31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Лаборатория молекулярной иммунологии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Проточная</w:t>
            </w:r>
            <w:proofErr w:type="gram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цитофлуориметрия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клеток для исследования состава.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2 500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Лиофилизация белков для длительного хранения. Лиофилизация </w:t>
            </w: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для длительного хранения.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4 500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220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Детекция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флуоресценции и </w:t>
            </w: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биолюменесценции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одиночных клеток и экспериментальных животных;  </w:t>
            </w: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многорежимня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визуализации флуоресцентных и </w:t>
            </w: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биолюменесцентных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меток; проведение фотографической, </w:t>
            </w: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биолюменесцентной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, флуоресцентной, 3D-топографической и микро X-</w:t>
            </w: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ray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омпьютерной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томографии.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7 900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94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Визуализация флуоресцентного или люминесцентного сигнала в целостном живом лабораторном животном с одновременным </w:t>
            </w:r>
            <w:proofErr w:type="spellStart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томографическим</w:t>
            </w:r>
            <w:proofErr w:type="spellEnd"/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исследованием. 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2 450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31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Масс-спектрометрия органических соединений.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3 550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315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3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масс-спектрометрии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07E" w:rsidRPr="0014107E" w:rsidTr="0014107E">
        <w:trPr>
          <w:trHeight w:val="630"/>
        </w:trPr>
        <w:tc>
          <w:tcPr>
            <w:tcW w:w="572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14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Проведение хромато-масс</w:t>
            </w:r>
            <w:r w:rsidR="007E0C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спектрометрических исследований</w:t>
            </w:r>
          </w:p>
        </w:tc>
        <w:tc>
          <w:tcPr>
            <w:tcW w:w="1709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735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7E">
              <w:rPr>
                <w:rFonts w:ascii="Times New Roman" w:hAnsi="Times New Roman" w:cs="Times New Roman"/>
                <w:sz w:val="24"/>
                <w:szCs w:val="24"/>
              </w:rPr>
              <w:t xml:space="preserve">5 000 </w:t>
            </w:r>
          </w:p>
        </w:tc>
        <w:tc>
          <w:tcPr>
            <w:tcW w:w="1607" w:type="dxa"/>
            <w:hideMark/>
          </w:tcPr>
          <w:p w:rsidR="0014107E" w:rsidRPr="0014107E" w:rsidRDefault="0014107E" w:rsidP="00141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07E" w:rsidRDefault="0014107E" w:rsidP="0014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CF9" w:rsidRDefault="007E0CF9" w:rsidP="0014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стоимость услуг могут дополняться и изменяться.</w:t>
      </w:r>
    </w:p>
    <w:p w:rsidR="00F24DE4" w:rsidRPr="0014107E" w:rsidRDefault="00F24DE4" w:rsidP="00141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сотрудников ИБХ РАН стоимость услуг меньше на 20%.</w:t>
      </w:r>
      <w:bookmarkStart w:id="0" w:name="_GoBack"/>
      <w:bookmarkEnd w:id="0"/>
    </w:p>
    <w:sectPr w:rsidR="00F24DE4" w:rsidRPr="0014107E" w:rsidSect="001410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7E"/>
    <w:rsid w:val="0014107E"/>
    <w:rsid w:val="005E458A"/>
    <w:rsid w:val="007E0CF9"/>
    <w:rsid w:val="00DF79B9"/>
    <w:rsid w:val="00F2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Янна Ведерникова</dc:creator>
  <cp:lastModifiedBy>Янна Ведерникова</cp:lastModifiedBy>
  <cp:revision>4</cp:revision>
  <dcterms:created xsi:type="dcterms:W3CDTF">2019-08-06T12:47:00Z</dcterms:created>
  <dcterms:modified xsi:type="dcterms:W3CDTF">2019-09-16T09:04:00Z</dcterms:modified>
</cp:coreProperties>
</file>